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0" w:type="dxa"/>
        <w:tblInd w:w="-34" w:type="dxa"/>
        <w:tblBorders>
          <w:top w:val="thinThickThinLargeGap" w:sz="24" w:space="0" w:color="C00000"/>
          <w:left w:val="thinThickThinLargeGap" w:sz="24" w:space="0" w:color="C00000"/>
          <w:bottom w:val="thinThickThinLargeGap" w:sz="24" w:space="0" w:color="C00000"/>
          <w:right w:val="thinThickThinLargeGap" w:sz="24" w:space="0" w:color="C00000"/>
          <w:insideH w:val="thinThickThinLargeGap" w:sz="24" w:space="0" w:color="C00000"/>
          <w:insideV w:val="thinThickThinLargeGap" w:sz="24" w:space="0" w:color="C00000"/>
        </w:tblBorders>
        <w:tblLook w:val="04A0"/>
      </w:tblPr>
      <w:tblGrid>
        <w:gridCol w:w="4820"/>
      </w:tblGrid>
      <w:tr w:rsidR="00F36F36" w:rsidTr="00F209A7">
        <w:trPr>
          <w:trHeight w:val="10489"/>
        </w:trPr>
        <w:tc>
          <w:tcPr>
            <w:tcW w:w="4820" w:type="dxa"/>
          </w:tcPr>
          <w:p w:rsidR="00F209A7" w:rsidRPr="00A90D44" w:rsidRDefault="008A2F52" w:rsidP="00A611C0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 w:rsidRPr="00A90D44">
              <w:rPr>
                <w:rFonts w:ascii="Comic Sans MS" w:hAnsi="Comic Sans MS"/>
                <w:b/>
                <w:noProof/>
                <w:color w:val="C0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-17610</wp:posOffset>
                  </wp:positionV>
                  <wp:extent cx="3048150" cy="680400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150" cy="68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9A7" w:rsidRPr="00A90D44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КРАСНОЯРСКИЙ КРАЙ:</w:t>
            </w:r>
          </w:p>
          <w:p w:rsidR="00C8728C" w:rsidRPr="00A90D44" w:rsidRDefault="00F209A7" w:rsidP="0051156D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A90D44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ДАТЫ, СОБЫТИЯ, ЛЮДИ. </w:t>
            </w:r>
          </w:p>
          <w:p w:rsidR="0051156D" w:rsidRPr="00A90D44" w:rsidRDefault="0051156D" w:rsidP="0051156D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A611C0" w:rsidRPr="00DC34E0" w:rsidRDefault="00051B5D" w:rsidP="00051B5D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Основание Енисейской губернии</w:t>
            </w:r>
            <w:r w:rsidR="003221F0"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.</w:t>
            </w:r>
          </w:p>
          <w:p w:rsidR="00F209A7" w:rsidRPr="00A90D44" w:rsidRDefault="00051B5D" w:rsidP="0051156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1822 год </w:t>
            </w:r>
          </w:p>
          <w:p w:rsidR="0051156D" w:rsidRPr="0009651F" w:rsidRDefault="0051156D" w:rsidP="0051156D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051B5D" w:rsidRPr="00DC34E0" w:rsidRDefault="00051B5D" w:rsidP="00051B5D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Первый губернатор Енисейской губернии</w:t>
            </w:r>
          </w:p>
          <w:p w:rsidR="00051B5D" w:rsidRPr="00A90D44" w:rsidRDefault="00F209A7" w:rsidP="00051B5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Александр Петрович Степанов</w:t>
            </w:r>
          </w:p>
          <w:p w:rsidR="00F209A7" w:rsidRPr="00A90D44" w:rsidRDefault="00F209A7" w:rsidP="00F209A7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род. 04.05.1781г. умер 25.11.1837г</w:t>
            </w:r>
            <w:r w:rsidRPr="00A90D44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.</w:t>
            </w:r>
          </w:p>
          <w:p w:rsidR="00F209A7" w:rsidRPr="0009651F" w:rsidRDefault="00F209A7" w:rsidP="00051B5D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F209A7" w:rsidRPr="00DC34E0" w:rsidRDefault="008D544B" w:rsidP="00051B5D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Дата</w:t>
            </w:r>
            <w:r w:rsidR="00F209A7"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</w:t>
            </w: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образования</w:t>
            </w:r>
            <w:r w:rsidR="00F209A7"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Красноярского края</w:t>
            </w:r>
          </w:p>
          <w:p w:rsidR="00F209A7" w:rsidRPr="00A90D44" w:rsidRDefault="008D544B" w:rsidP="00051B5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07 декабря </w:t>
            </w:r>
            <w:r w:rsidR="00F209A7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1934 год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а</w:t>
            </w:r>
          </w:p>
          <w:p w:rsidR="00F209A7" w:rsidRPr="0009651F" w:rsidRDefault="00F209A7" w:rsidP="00051B5D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F209A7" w:rsidRPr="00DC34E0" w:rsidRDefault="008D544B" w:rsidP="00051B5D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Административно-территориальное устройство Красноярского края</w:t>
            </w:r>
            <w:r w:rsidR="003221F0"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.</w:t>
            </w:r>
          </w:p>
          <w:p w:rsidR="008D544B" w:rsidRPr="00A90D44" w:rsidRDefault="008D544B" w:rsidP="003221F0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-Красноярский край, дата образования: 07.12.1934г, центр г. Красноярск;</w:t>
            </w:r>
          </w:p>
          <w:p w:rsidR="008D544B" w:rsidRPr="00A90D44" w:rsidRDefault="008D544B" w:rsidP="008D544B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-Таймырский Долгано-Ненецкий муниципальный район, дата образования: 10.12.1930г, центр г. Дудинка;</w:t>
            </w:r>
          </w:p>
          <w:p w:rsidR="00BD5001" w:rsidRPr="00A90D44" w:rsidRDefault="008D544B" w:rsidP="008D544B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-Эвенкийский муниципальный район</w:t>
            </w:r>
            <w:r w:rsidR="00BD5001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,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дата образования 10.12.1930г, центр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пгт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Тура;</w:t>
            </w:r>
          </w:p>
          <w:p w:rsidR="002B2154" w:rsidRPr="00A90D44" w:rsidRDefault="002B2154" w:rsidP="009E1C10">
            <w:pPr>
              <w:ind w:firstLine="318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Наиболее крупные города:</w:t>
            </w:r>
            <w:r w:rsidR="0051156D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Красноярск,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Енисейск,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Лесосибирск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A4084D" w:rsidRPr="0009651F" w:rsidRDefault="00A4084D" w:rsidP="00A4084D">
            <w:pPr>
              <w:jc w:val="both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A4084D" w:rsidRPr="00DC34E0" w:rsidRDefault="00A4084D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География Красноярского края</w:t>
            </w:r>
            <w:r w:rsidR="003221F0"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.</w:t>
            </w:r>
          </w:p>
          <w:p w:rsidR="00A4084D" w:rsidRPr="00A90D44" w:rsidRDefault="00A4084D" w:rsidP="00A4084D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-Расположен в Центральной Сибири, в бассейне реки Енисей.</w:t>
            </w:r>
          </w:p>
          <w:p w:rsidR="00A4084D" w:rsidRPr="00A90D44" w:rsidRDefault="00A4084D" w:rsidP="00A4084D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-Протяженность по Енисейскому меридиану 3 </w:t>
            </w:r>
            <w:proofErr w:type="spellStart"/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тыс</w:t>
            </w:r>
            <w:proofErr w:type="spellEnd"/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км.</w:t>
            </w:r>
          </w:p>
          <w:p w:rsidR="00C81415" w:rsidRPr="00A90D44" w:rsidRDefault="00C81415" w:rsidP="00C81415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-Край тянется от предгорий Саянских гор до Северного Ледовитого океана.</w:t>
            </w:r>
          </w:p>
          <w:p w:rsidR="00EB19C9" w:rsidRPr="00A90D44" w:rsidRDefault="0051156D" w:rsidP="00EB19C9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EB19C9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Охватывает 3 </w:t>
            </w:r>
            <w:proofErr w:type="gramStart"/>
            <w:r w:rsidR="00EB19C9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природно-климатических</w:t>
            </w:r>
            <w:proofErr w:type="gramEnd"/>
            <w:r w:rsidR="00EB19C9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зоны: арктическую, субарктическую и умеренную.</w:t>
            </w:r>
          </w:p>
          <w:p w:rsidR="00EB19C9" w:rsidRPr="00A90D44" w:rsidRDefault="0051156D" w:rsidP="00EB19C9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-П</w:t>
            </w:r>
            <w:r w:rsidR="00EB19C9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лощадь 2,34 млн. кв. км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,</w:t>
            </w:r>
            <w:r w:rsidR="00EB19C9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</w:p>
          <w:p w:rsidR="0009651F" w:rsidRPr="00A90D44" w:rsidRDefault="0051156D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13,7 % </w:t>
            </w:r>
            <w:r w:rsidR="00EB19C9"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территории России.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 w:rsidRPr="00A90D44">
              <w:rPr>
                <w:rFonts w:ascii="Comic Sans MS" w:hAnsi="Comic Sans MS"/>
                <w:b/>
                <w:noProof/>
                <w:color w:val="C00000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-17610</wp:posOffset>
                  </wp:positionV>
                  <wp:extent cx="3048150" cy="6804000"/>
                  <wp:effectExtent l="19050" t="0" r="0" b="0"/>
                  <wp:wrapNone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150" cy="68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0D44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КРАСНОЯРСКИЙ КРАЙ: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A90D44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ДАТЫ, СОБЫТИЯ, ЛЮДИ. 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Основание Енисейской губернии.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1822 год </w:t>
            </w:r>
          </w:p>
          <w:p w:rsidR="00DC34E0" w:rsidRPr="0009651F" w:rsidRDefault="00DC34E0" w:rsidP="00DC34E0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Первый губернатор Енисейской губернии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Александр Петрович Степанов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род. 04.05.1781г. умер 25.11.1837г</w:t>
            </w:r>
            <w:r w:rsidRPr="00A90D44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.</w:t>
            </w:r>
          </w:p>
          <w:p w:rsidR="00DC34E0" w:rsidRPr="0009651F" w:rsidRDefault="00DC34E0" w:rsidP="00DC34E0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Дата образования Красноярского края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07 декабря 1934 года</w:t>
            </w:r>
          </w:p>
          <w:p w:rsidR="00DC34E0" w:rsidRPr="0009651F" w:rsidRDefault="00DC34E0" w:rsidP="00DC34E0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Административно-территориальное устройство Красноярского края.</w:t>
            </w:r>
          </w:p>
          <w:p w:rsidR="00DC34E0" w:rsidRPr="00A90D44" w:rsidRDefault="00DC34E0" w:rsidP="00DC34E0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-Красноярский край, дата образования: 07.12.1934г, центр г. Красноярск;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-Таймырский Долгано-Ненецкий муниципальный район, дата образования: 10.12.1930г, центр г. Дудинка;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-Эвенкийский муниципальный район, дата образования 10.12.1930г, центр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пгт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Тура;</w:t>
            </w:r>
          </w:p>
          <w:p w:rsidR="00DC34E0" w:rsidRPr="00A90D44" w:rsidRDefault="00DC34E0" w:rsidP="009E1C10">
            <w:pPr>
              <w:ind w:firstLine="318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Наиболее крупные города: Красноярск,  Енисейск,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Лесосибирск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DC34E0" w:rsidRPr="0009651F" w:rsidRDefault="00DC34E0" w:rsidP="00DC34E0">
            <w:pPr>
              <w:jc w:val="both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География Красноярского края.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-Расположен в Центральной Сибири, в бассейне реки Енисей.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-Протяженность по Енисейскому меридиану 3 </w:t>
            </w:r>
            <w:proofErr w:type="spellStart"/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тыс</w:t>
            </w:r>
            <w:proofErr w:type="spellEnd"/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км.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-Край тянется от предгорий Саянских гор до Северного Ледовитого океана.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-Охватывает 3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природно-климатических</w:t>
            </w:r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зоны: арктическую, субарктическую и умеренную.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-Площадь 2,34 млн. кв. км, 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13,7 % территории России.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 w:rsidRPr="00A90D44">
              <w:rPr>
                <w:rFonts w:ascii="Comic Sans MS" w:hAnsi="Comic Sans MS"/>
                <w:b/>
                <w:noProof/>
                <w:color w:val="C00000"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-17610</wp:posOffset>
                  </wp:positionV>
                  <wp:extent cx="3048150" cy="6804000"/>
                  <wp:effectExtent l="19050" t="0" r="0" b="0"/>
                  <wp:wrapNone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150" cy="68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0D44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КРАСНОЯРСКИЙ КРАЙ: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A90D44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ДАТЫ, СОБЫТИЯ, ЛЮДИ. 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Основание Енисейской губернии.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1822 год </w:t>
            </w:r>
          </w:p>
          <w:p w:rsidR="00DC34E0" w:rsidRPr="0009651F" w:rsidRDefault="00DC34E0" w:rsidP="00DC34E0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Первый губернатор Енисейской губернии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Александр Петрович Степанов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род. 04.05.1781г. умер 25.11.1837г</w:t>
            </w:r>
            <w:r w:rsidRPr="00A90D44">
              <w:rPr>
                <w:rFonts w:ascii="Comic Sans MS" w:hAnsi="Comic Sans MS"/>
                <w:b/>
                <w:color w:val="17365D" w:themeColor="text2" w:themeShade="BF"/>
                <w:sz w:val="20"/>
                <w:szCs w:val="20"/>
              </w:rPr>
              <w:t>.</w:t>
            </w:r>
          </w:p>
          <w:p w:rsidR="00DC34E0" w:rsidRPr="0009651F" w:rsidRDefault="00DC34E0" w:rsidP="00DC34E0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Дата образования Красноярского края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07 декабря 1934 года</w:t>
            </w:r>
          </w:p>
          <w:p w:rsidR="00DC34E0" w:rsidRPr="0009651F" w:rsidRDefault="00DC34E0" w:rsidP="00DC34E0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Административно-территориальное устройство Красноярского края.</w:t>
            </w:r>
          </w:p>
          <w:p w:rsidR="00DC34E0" w:rsidRPr="00A90D44" w:rsidRDefault="00DC34E0" w:rsidP="00DC34E0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-Красноярский край, дата образования: 07.12.1934г, центр г. Красноярск;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-Таймырский Долгано-Ненецкий муниципальный район, дата образования: 10.12.1930г, центр г. Дудинка;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-Эвенкийский муниципальный район, дата образования 10.12.1930г, центр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пгт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Тура;</w:t>
            </w:r>
          </w:p>
          <w:p w:rsidR="00DC34E0" w:rsidRPr="00A90D44" w:rsidRDefault="00DC34E0" w:rsidP="009E1C10">
            <w:pPr>
              <w:ind w:firstLine="318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Наиболее крупные города: Красноярск,  Енисейск,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Лесосибирск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DC34E0" w:rsidRPr="0009651F" w:rsidRDefault="00DC34E0" w:rsidP="00DC34E0">
            <w:pPr>
              <w:jc w:val="both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География Красноярского края.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-Расположен в Центральной Сибири, в бассейне реки Енисей.</w:t>
            </w:r>
          </w:p>
          <w:p w:rsidR="00DC34E0" w:rsidRPr="00A90D44" w:rsidRDefault="00DC34E0" w:rsidP="00DC34E0">
            <w:pPr>
              <w:ind w:firstLine="34"/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-Протяженность по Енисейскому меридиану 3 </w:t>
            </w:r>
            <w:proofErr w:type="spellStart"/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тыс</w:t>
            </w:r>
            <w:proofErr w:type="spellEnd"/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км.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-Край тянется от предгорий Саянских гор до Северного Ледовитого океана.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-Охватывает 3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природно-климатических</w:t>
            </w:r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зоны: арктическую, субарктическую и умеренную.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-Площадь 2,34 млн. кв. км, 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13,7 % территории России.</w:t>
            </w:r>
          </w:p>
          <w:p w:rsidR="00A90D44" w:rsidRPr="00DC34E0" w:rsidRDefault="00A90D44" w:rsidP="00A90D44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18390</wp:posOffset>
                  </wp:positionV>
                  <wp:extent cx="3026550" cy="6667200"/>
                  <wp:effectExtent l="19050" t="0" r="240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92" cy="666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Национальный и религиозный состав края.</w:t>
            </w:r>
          </w:p>
          <w:p w:rsidR="00A90D44" w:rsidRPr="00A90D44" w:rsidRDefault="00A90D44" w:rsidP="00A90D44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0D44">
              <w:rPr>
                <w:rFonts w:ascii="Comic Sans MS" w:hAnsi="Comic Sans MS"/>
                <w:b/>
                <w:color w:val="002060"/>
              </w:rPr>
              <w:t xml:space="preserve">Общая численность населения 2 966 042 чел., в том числе нерусских народов – 327 761 чел. </w:t>
            </w: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-На 2002г в крае выявлено 137 национальностей, 10 из них – коренные жители края.</w:t>
            </w: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  Больше всего русских, далее по мере уменьшения численности идут украинцы, татары, немцы, азербайджанцы, белорусы, чуваши и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.д</w:t>
            </w:r>
            <w:proofErr w:type="spellEnd"/>
            <w:proofErr w:type="gramEnd"/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-Число жителей края, являющихся коренными народами 25 319 чел. Среди них есть: долганы, эвенки, хакасы, ненцы, якуты, кеты, нганасаны и т.д.  </w:t>
            </w:r>
            <w:proofErr w:type="gramEnd"/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-Жители края исповедуют более 30 религиозных учений.</w:t>
            </w:r>
            <w:r w:rsidR="00D539C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Наиболее популярные из них: 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православие,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к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атолицизм,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и</w:t>
            </w:r>
            <w:r w:rsidRPr="00A90D44">
              <w:rPr>
                <w:rFonts w:ascii="Comic Sans MS" w:hAnsi="Comic Sans MS"/>
                <w:b/>
                <w:color w:val="002060"/>
              </w:rPr>
              <w:t>слам,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A90D44">
              <w:rPr>
                <w:rFonts w:ascii="Comic Sans MS" w:hAnsi="Comic Sans MS"/>
                <w:b/>
                <w:color w:val="002060"/>
              </w:rPr>
              <w:t>иудаизм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, б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уддизм,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ш</w:t>
            </w:r>
            <w:r w:rsidRPr="00A90D44">
              <w:rPr>
                <w:rFonts w:ascii="Comic Sans MS" w:hAnsi="Comic Sans MS"/>
                <w:b/>
                <w:color w:val="002060"/>
              </w:rPr>
              <w:t>аманство и т.д.</w:t>
            </w:r>
            <w:proofErr w:type="gramEnd"/>
          </w:p>
          <w:p w:rsidR="00A90D44" w:rsidRPr="0009651F" w:rsidRDefault="00A90D44" w:rsidP="00A90D44">
            <w:pPr>
              <w:jc w:val="both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A90D44" w:rsidRPr="00DC34E0" w:rsidRDefault="00A90D44" w:rsidP="00A90D44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Экономика Красноярского края.</w:t>
            </w:r>
          </w:p>
          <w:p w:rsidR="00A90D44" w:rsidRPr="00A90D44" w:rsidRDefault="00A90D44" w:rsidP="00A90D44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Основой развития экономики края является: - освоение и переработка природных ресурсов (месторождение «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Ванкор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», Норильский никелевый комбинат)</w:t>
            </w: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машиностроение (Красноярский машиностроительный завод)</w:t>
            </w: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освоение космоса (ОАО «Информационные спутниковые системы» им. М.Ф.Решетникова)</w:t>
            </w:r>
          </w:p>
          <w:p w:rsidR="00A90D44" w:rsidRPr="00DC34E0" w:rsidRDefault="00A90D44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 освоение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нижнего</w:t>
            </w:r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Приангарья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Богучанская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ГЭС, мост через р. Ангару, месторождение железной руды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Тагарское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и т.д.)</w:t>
            </w:r>
          </w:p>
          <w:p w:rsidR="00A90D44" w:rsidRPr="00A90D44" w:rsidRDefault="00A90D44" w:rsidP="00A90D44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и т.д.)</w:t>
            </w: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18390</wp:posOffset>
                  </wp:positionV>
                  <wp:extent cx="3026550" cy="6667200"/>
                  <wp:effectExtent l="19050" t="0" r="240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92" cy="666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Национальный и религиозный состав края.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0D44">
              <w:rPr>
                <w:rFonts w:ascii="Comic Sans MS" w:hAnsi="Comic Sans MS"/>
                <w:b/>
                <w:color w:val="002060"/>
              </w:rPr>
              <w:t xml:space="preserve">Общая численность населения 2 966 042 чел., в том числе нерусских народов – 327 761 чел. 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-На 2002г в крае выявлено 137 национальностей, 10 из них – коренные жители края.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  Больше всего русских, далее по мере уменьшения численности идут украинцы, татары, немцы, азербайджанцы, белорусы, чуваши и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.д</w:t>
            </w:r>
            <w:proofErr w:type="spellEnd"/>
            <w:proofErr w:type="gramEnd"/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-Число жителей края, являющихся коренными народами 25 319 чел. Среди них есть: долганы, эвенки, хакасы, ненцы, якуты, кеты, нганасаны и т.д.  </w:t>
            </w:r>
            <w:proofErr w:type="gramEnd"/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-Жители края исповедуют более 30 религиозных учений.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Наиболее популярные из них: 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православие,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к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атолицизм,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и</w:t>
            </w:r>
            <w:r w:rsidRPr="00A90D44">
              <w:rPr>
                <w:rFonts w:ascii="Comic Sans MS" w:hAnsi="Comic Sans MS"/>
                <w:b/>
                <w:color w:val="002060"/>
              </w:rPr>
              <w:t>слам,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A90D44">
              <w:rPr>
                <w:rFonts w:ascii="Comic Sans MS" w:hAnsi="Comic Sans MS"/>
                <w:b/>
                <w:color w:val="002060"/>
              </w:rPr>
              <w:t>иудаизм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, б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уддизм,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ш</w:t>
            </w:r>
            <w:r w:rsidRPr="00A90D44">
              <w:rPr>
                <w:rFonts w:ascii="Comic Sans MS" w:hAnsi="Comic Sans MS"/>
                <w:b/>
                <w:color w:val="002060"/>
              </w:rPr>
              <w:t>аманство и т.д.</w:t>
            </w:r>
            <w:proofErr w:type="gramEnd"/>
          </w:p>
          <w:p w:rsidR="00DC34E0" w:rsidRPr="0009651F" w:rsidRDefault="00DC34E0" w:rsidP="00DC34E0">
            <w:pPr>
              <w:jc w:val="both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Экономика Красноярского края.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Основой развития экономики края является: - освоение и переработка природных ресурсов (месторождение «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Ванкор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», Норильский никелевый комбинат)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машиностроение (Красноярский машиностроительный завод)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освоение космоса (ОАО «Информационные спутниковые системы» им. М.Ф.Решетникова)</w:t>
            </w:r>
          </w:p>
          <w:p w:rsidR="00DC34E0" w:rsidRPr="00DC34E0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 освоение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нижнего</w:t>
            </w:r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Приангарья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Богучанская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ГЭС, мост через р. Ангару, месторождение железной руды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Тагарское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и т.д.)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и т.д.)</w:t>
            </w: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18390</wp:posOffset>
                  </wp:positionV>
                  <wp:extent cx="3026550" cy="6667200"/>
                  <wp:effectExtent l="19050" t="0" r="240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92" cy="666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Национальный и религиозный состав края.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A90D44">
              <w:rPr>
                <w:rFonts w:ascii="Comic Sans MS" w:hAnsi="Comic Sans MS"/>
                <w:b/>
                <w:color w:val="002060"/>
              </w:rPr>
              <w:t xml:space="preserve">Общая численность населения 2 966 042 чел., в том числе нерусских народов – 327 761 чел. 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-На 2002г в крае выявлено 137 национальностей, 10 из них – коренные жители края.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  Больше всего русских, далее по мере уменьшения численности идут украинцы, татары, немцы, азербайджанцы, белорусы, чуваши и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.д</w:t>
            </w:r>
            <w:proofErr w:type="spellEnd"/>
            <w:proofErr w:type="gramEnd"/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-Число жителей края, являющихся коренными народами 25 319 чел. Среди них есть: долганы, эвенки, хакасы, ненцы, якуты, кеты, нганасаны и т.д.  </w:t>
            </w:r>
            <w:proofErr w:type="gramEnd"/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-Жители края исповедуют более 30 религиозных учений.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Наиболее популярные из них: 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православие,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к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атолицизм,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и</w:t>
            </w:r>
            <w:r w:rsidRPr="00A90D44">
              <w:rPr>
                <w:rFonts w:ascii="Comic Sans MS" w:hAnsi="Comic Sans MS"/>
                <w:b/>
                <w:color w:val="002060"/>
              </w:rPr>
              <w:t>слам,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A90D44">
              <w:rPr>
                <w:rFonts w:ascii="Comic Sans MS" w:hAnsi="Comic Sans MS"/>
                <w:b/>
                <w:color w:val="002060"/>
              </w:rPr>
              <w:t>иудаизм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, б</w:t>
            </w:r>
            <w:r w:rsidRPr="00A90D44">
              <w:rPr>
                <w:rFonts w:ascii="Comic Sans MS" w:hAnsi="Comic Sans MS"/>
                <w:b/>
                <w:color w:val="002060"/>
              </w:rPr>
              <w:t xml:space="preserve">уддизм, </w:t>
            </w: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ш</w:t>
            </w:r>
            <w:r w:rsidRPr="00A90D44">
              <w:rPr>
                <w:rFonts w:ascii="Comic Sans MS" w:hAnsi="Comic Sans MS"/>
                <w:b/>
                <w:color w:val="002060"/>
              </w:rPr>
              <w:t>аманство и т.д.</w:t>
            </w:r>
            <w:proofErr w:type="gramEnd"/>
          </w:p>
          <w:p w:rsidR="00DC34E0" w:rsidRPr="0009651F" w:rsidRDefault="00DC34E0" w:rsidP="00DC34E0">
            <w:pPr>
              <w:jc w:val="both"/>
              <w:rPr>
                <w:rFonts w:ascii="Comic Sans MS" w:hAnsi="Comic Sans MS"/>
                <w:b/>
                <w:color w:val="548DD4" w:themeColor="text2" w:themeTint="99"/>
                <w:sz w:val="10"/>
                <w:szCs w:val="10"/>
              </w:rPr>
            </w:pPr>
          </w:p>
          <w:p w:rsidR="00DC34E0" w:rsidRPr="00DC34E0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DC34E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Экономика Красноярского края.</w:t>
            </w:r>
          </w:p>
          <w:p w:rsidR="00DC34E0" w:rsidRPr="00A90D44" w:rsidRDefault="00DC34E0" w:rsidP="00DC34E0">
            <w:pPr>
              <w:jc w:val="center"/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Основой развития экономики края является: - освоение и переработка природных ресурсов (месторождение «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Ванкор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», Норильский никелевый комбинат)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машиностроение (Красноярский машиностроительный завод)</w:t>
            </w:r>
          </w:p>
          <w:p w:rsidR="00DC34E0" w:rsidRPr="00A90D44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 освоение космоса (ОАО «Информационные спутниковые системы» им. М.Ф.Решетникова)</w:t>
            </w:r>
          </w:p>
          <w:p w:rsidR="00DC34E0" w:rsidRPr="00DC34E0" w:rsidRDefault="00DC34E0" w:rsidP="00DC34E0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- освоение </w:t>
            </w:r>
            <w:proofErr w:type="gram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нижнего</w:t>
            </w:r>
            <w:proofErr w:type="gram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Приангарья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Богучанская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ГЭС, мост через р. Ангару, месторождение железной руды </w:t>
            </w:r>
            <w:proofErr w:type="spellStart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Тагарское</w:t>
            </w:r>
            <w:proofErr w:type="spellEnd"/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и т.д.)</w:t>
            </w:r>
          </w:p>
          <w:p w:rsidR="00A90D44" w:rsidRPr="00A90D44" w:rsidRDefault="00DC34E0" w:rsidP="007826B7">
            <w:pPr>
              <w:jc w:val="both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90D44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и т.д.)</w:t>
            </w:r>
          </w:p>
          <w:p w:rsidR="00F209A7" w:rsidRPr="007826B7" w:rsidRDefault="00F209A7" w:rsidP="00EB19C9">
            <w:pPr>
              <w:rPr>
                <w:rFonts w:ascii="Comic Sans MS" w:hAnsi="Comic Sans MS"/>
                <w:b/>
                <w:color w:val="C00000"/>
                <w:sz w:val="10"/>
                <w:szCs w:val="10"/>
              </w:rPr>
            </w:pPr>
          </w:p>
        </w:tc>
      </w:tr>
    </w:tbl>
    <w:p w:rsidR="00641714" w:rsidRPr="00A7303D" w:rsidRDefault="00641714" w:rsidP="007826B7">
      <w:pPr>
        <w:rPr>
          <w:rFonts w:ascii="Comic Sans MS" w:hAnsi="Comic Sans MS"/>
        </w:rPr>
      </w:pPr>
    </w:p>
    <w:sectPr w:rsidR="00641714" w:rsidRPr="00A7303D" w:rsidSect="00F36F36">
      <w:pgSz w:w="16838" w:h="11906" w:orient="landscape"/>
      <w:pgMar w:top="426" w:right="720" w:bottom="426" w:left="720" w:header="708" w:footer="708" w:gutter="0"/>
      <w:cols w:num="3" w:space="11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B62"/>
    <w:multiLevelType w:val="hybridMultilevel"/>
    <w:tmpl w:val="46F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7A1"/>
    <w:multiLevelType w:val="hybridMultilevel"/>
    <w:tmpl w:val="CF6AB2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800ED6"/>
    <w:multiLevelType w:val="hybridMultilevel"/>
    <w:tmpl w:val="E4089DD6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5546006"/>
    <w:multiLevelType w:val="hybridMultilevel"/>
    <w:tmpl w:val="02A6FF94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167668E2"/>
    <w:multiLevelType w:val="hybridMultilevel"/>
    <w:tmpl w:val="00AC2D68"/>
    <w:lvl w:ilvl="0" w:tplc="65F01082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28CD"/>
    <w:multiLevelType w:val="hybridMultilevel"/>
    <w:tmpl w:val="04B63548"/>
    <w:lvl w:ilvl="0" w:tplc="0419000F">
      <w:start w:val="1"/>
      <w:numFmt w:val="decimal"/>
      <w:lvlText w:val="%1."/>
      <w:lvlJc w:val="left"/>
      <w:pPr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21C12784"/>
    <w:multiLevelType w:val="hybridMultilevel"/>
    <w:tmpl w:val="642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53E1"/>
    <w:multiLevelType w:val="hybridMultilevel"/>
    <w:tmpl w:val="7B9A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52D6"/>
    <w:multiLevelType w:val="hybridMultilevel"/>
    <w:tmpl w:val="6134A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C4616"/>
    <w:multiLevelType w:val="hybridMultilevel"/>
    <w:tmpl w:val="E83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0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EB4CCD"/>
    <w:multiLevelType w:val="hybridMultilevel"/>
    <w:tmpl w:val="4FD61720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2">
    <w:nsid w:val="406646F1"/>
    <w:multiLevelType w:val="hybridMultilevel"/>
    <w:tmpl w:val="B5C0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0F0D"/>
    <w:multiLevelType w:val="hybridMultilevel"/>
    <w:tmpl w:val="1E60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F7B47"/>
    <w:multiLevelType w:val="hybridMultilevel"/>
    <w:tmpl w:val="654A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847D8"/>
    <w:multiLevelType w:val="hybridMultilevel"/>
    <w:tmpl w:val="B53C52AA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6">
    <w:nsid w:val="562219FB"/>
    <w:multiLevelType w:val="hybridMultilevel"/>
    <w:tmpl w:val="8370BF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7">
    <w:nsid w:val="58EB7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9A1393"/>
    <w:multiLevelType w:val="hybridMultilevel"/>
    <w:tmpl w:val="50FEB7E4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9">
    <w:nsid w:val="64C05FE7"/>
    <w:multiLevelType w:val="hybridMultilevel"/>
    <w:tmpl w:val="DBEA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64DBA"/>
    <w:multiLevelType w:val="hybridMultilevel"/>
    <w:tmpl w:val="4BC892C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1">
    <w:nsid w:val="706D5675"/>
    <w:multiLevelType w:val="hybridMultilevel"/>
    <w:tmpl w:val="217E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81B3C"/>
    <w:multiLevelType w:val="hybridMultilevel"/>
    <w:tmpl w:val="5BCC0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115B56"/>
    <w:multiLevelType w:val="hybridMultilevel"/>
    <w:tmpl w:val="919ED492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4">
    <w:nsid w:val="7A2F40F9"/>
    <w:multiLevelType w:val="hybridMultilevel"/>
    <w:tmpl w:val="C18A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00B32"/>
    <w:multiLevelType w:val="hybridMultilevel"/>
    <w:tmpl w:val="CB9A8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8"/>
  </w:num>
  <w:num w:numId="5">
    <w:abstractNumId w:val="3"/>
  </w:num>
  <w:num w:numId="6">
    <w:abstractNumId w:val="11"/>
  </w:num>
  <w:num w:numId="7">
    <w:abstractNumId w:val="23"/>
  </w:num>
  <w:num w:numId="8">
    <w:abstractNumId w:val="22"/>
  </w:num>
  <w:num w:numId="9">
    <w:abstractNumId w:val="2"/>
  </w:num>
  <w:num w:numId="10">
    <w:abstractNumId w:val="17"/>
  </w:num>
  <w:num w:numId="11">
    <w:abstractNumId w:val="10"/>
  </w:num>
  <w:num w:numId="12">
    <w:abstractNumId w:val="1"/>
  </w:num>
  <w:num w:numId="13">
    <w:abstractNumId w:val="24"/>
  </w:num>
  <w:num w:numId="14">
    <w:abstractNumId w:val="8"/>
  </w:num>
  <w:num w:numId="15">
    <w:abstractNumId w:val="21"/>
  </w:num>
  <w:num w:numId="16">
    <w:abstractNumId w:val="19"/>
  </w:num>
  <w:num w:numId="17">
    <w:abstractNumId w:val="5"/>
  </w:num>
  <w:num w:numId="18">
    <w:abstractNumId w:val="20"/>
  </w:num>
  <w:num w:numId="19">
    <w:abstractNumId w:val="25"/>
  </w:num>
  <w:num w:numId="20">
    <w:abstractNumId w:val="6"/>
  </w:num>
  <w:num w:numId="21">
    <w:abstractNumId w:val="12"/>
  </w:num>
  <w:num w:numId="22">
    <w:abstractNumId w:val="7"/>
  </w:num>
  <w:num w:numId="23">
    <w:abstractNumId w:val="15"/>
  </w:num>
  <w:num w:numId="24">
    <w:abstractNumId w:val="13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03D"/>
    <w:rsid w:val="00051B5D"/>
    <w:rsid w:val="000615BF"/>
    <w:rsid w:val="00076684"/>
    <w:rsid w:val="0009651F"/>
    <w:rsid w:val="00132F49"/>
    <w:rsid w:val="001A2585"/>
    <w:rsid w:val="001D630C"/>
    <w:rsid w:val="00222D8B"/>
    <w:rsid w:val="00224A4D"/>
    <w:rsid w:val="00257A0E"/>
    <w:rsid w:val="002B2154"/>
    <w:rsid w:val="002B2452"/>
    <w:rsid w:val="002D2CC2"/>
    <w:rsid w:val="00313952"/>
    <w:rsid w:val="003221F0"/>
    <w:rsid w:val="0033793B"/>
    <w:rsid w:val="003513FC"/>
    <w:rsid w:val="00361A43"/>
    <w:rsid w:val="00393BF0"/>
    <w:rsid w:val="003A0B87"/>
    <w:rsid w:val="003D4205"/>
    <w:rsid w:val="003F3326"/>
    <w:rsid w:val="0040417C"/>
    <w:rsid w:val="00481067"/>
    <w:rsid w:val="004A1E34"/>
    <w:rsid w:val="004B2C58"/>
    <w:rsid w:val="004F0D65"/>
    <w:rsid w:val="0051156D"/>
    <w:rsid w:val="0055774B"/>
    <w:rsid w:val="0056551D"/>
    <w:rsid w:val="005A3547"/>
    <w:rsid w:val="00620AC5"/>
    <w:rsid w:val="00631445"/>
    <w:rsid w:val="00631607"/>
    <w:rsid w:val="00641714"/>
    <w:rsid w:val="006C74B4"/>
    <w:rsid w:val="006F00AA"/>
    <w:rsid w:val="006F6E73"/>
    <w:rsid w:val="00740E57"/>
    <w:rsid w:val="007826B7"/>
    <w:rsid w:val="007936D8"/>
    <w:rsid w:val="00796418"/>
    <w:rsid w:val="007967BB"/>
    <w:rsid w:val="007A064A"/>
    <w:rsid w:val="007A52C7"/>
    <w:rsid w:val="007B6CF2"/>
    <w:rsid w:val="007D0405"/>
    <w:rsid w:val="007D3C45"/>
    <w:rsid w:val="007D5CDE"/>
    <w:rsid w:val="007E0636"/>
    <w:rsid w:val="007F1750"/>
    <w:rsid w:val="0080037A"/>
    <w:rsid w:val="00831AED"/>
    <w:rsid w:val="00855651"/>
    <w:rsid w:val="008A2F52"/>
    <w:rsid w:val="008D544B"/>
    <w:rsid w:val="008D631D"/>
    <w:rsid w:val="008F498F"/>
    <w:rsid w:val="00913515"/>
    <w:rsid w:val="00936F23"/>
    <w:rsid w:val="009A30D3"/>
    <w:rsid w:val="009A3D37"/>
    <w:rsid w:val="009E1C10"/>
    <w:rsid w:val="00A4084D"/>
    <w:rsid w:val="00A611C0"/>
    <w:rsid w:val="00A7303D"/>
    <w:rsid w:val="00A90D44"/>
    <w:rsid w:val="00AA32BE"/>
    <w:rsid w:val="00AB6C4C"/>
    <w:rsid w:val="00B53789"/>
    <w:rsid w:val="00BC64D3"/>
    <w:rsid w:val="00BD5001"/>
    <w:rsid w:val="00BD7376"/>
    <w:rsid w:val="00C00DFB"/>
    <w:rsid w:val="00C01947"/>
    <w:rsid w:val="00C12A33"/>
    <w:rsid w:val="00C54020"/>
    <w:rsid w:val="00C60B2D"/>
    <w:rsid w:val="00C7067D"/>
    <w:rsid w:val="00C8033D"/>
    <w:rsid w:val="00C81415"/>
    <w:rsid w:val="00C8728C"/>
    <w:rsid w:val="00C87D38"/>
    <w:rsid w:val="00CD4520"/>
    <w:rsid w:val="00D27D77"/>
    <w:rsid w:val="00D3233C"/>
    <w:rsid w:val="00D36B95"/>
    <w:rsid w:val="00D539CF"/>
    <w:rsid w:val="00D57A46"/>
    <w:rsid w:val="00D933BF"/>
    <w:rsid w:val="00DC34E0"/>
    <w:rsid w:val="00E11815"/>
    <w:rsid w:val="00E17A0A"/>
    <w:rsid w:val="00E418B8"/>
    <w:rsid w:val="00EB19C9"/>
    <w:rsid w:val="00EB55BB"/>
    <w:rsid w:val="00EE3788"/>
    <w:rsid w:val="00EE586F"/>
    <w:rsid w:val="00EF69BE"/>
    <w:rsid w:val="00F103EF"/>
    <w:rsid w:val="00F14EF3"/>
    <w:rsid w:val="00F209A7"/>
    <w:rsid w:val="00F331F6"/>
    <w:rsid w:val="00F36F36"/>
    <w:rsid w:val="00F63E48"/>
    <w:rsid w:val="00FA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0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FC72-0277-4740-9395-66383DA1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2013-04-10T07:27:00Z</dcterms:created>
  <dcterms:modified xsi:type="dcterms:W3CDTF">2013-04-25T09:14:00Z</dcterms:modified>
</cp:coreProperties>
</file>